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3B" w:rsidRPr="00A653C7" w:rsidRDefault="00A653C7" w:rsidP="00A653C7">
      <w:pPr>
        <w:jc w:val="center"/>
        <w:rPr>
          <w:b/>
          <w:sz w:val="24"/>
          <w:szCs w:val="24"/>
          <w:lang w:val="en-GB"/>
        </w:rPr>
      </w:pPr>
      <w:r w:rsidRPr="00A653C7">
        <w:rPr>
          <w:b/>
          <w:sz w:val="24"/>
          <w:szCs w:val="24"/>
          <w:lang w:val="en-GB"/>
        </w:rPr>
        <w:t>Causes of accommodation in to the Centre for Foreigners in 2023</w:t>
      </w:r>
      <w:bookmarkStart w:id="0" w:name="_GoBack"/>
      <w:bookmarkEnd w:id="0"/>
    </w:p>
    <w:p w:rsidR="001A7B2A" w:rsidRPr="00A653C7" w:rsidRDefault="001A7B2A">
      <w:pPr>
        <w:rPr>
          <w:lang w:val="en-GB"/>
        </w:rPr>
      </w:pPr>
    </w:p>
    <w:p w:rsidR="001A7B2A" w:rsidRPr="00A653C7" w:rsidRDefault="001A7B2A">
      <w:pPr>
        <w:rPr>
          <w:lang w:val="en-GB"/>
        </w:rPr>
      </w:pPr>
      <w:r w:rsidRPr="00A653C7">
        <w:rPr>
          <w:noProof/>
          <w:lang w:val="en-GB"/>
        </w:rPr>
        <w:drawing>
          <wp:inline distT="0" distB="0" distL="0" distR="0" wp14:anchorId="00043EF4" wp14:editId="57B5898B">
            <wp:extent cx="5760720" cy="3768918"/>
            <wp:effectExtent l="0" t="0" r="11430" b="317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A7B2A" w:rsidRPr="00A6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A"/>
    <w:rsid w:val="001A7B2A"/>
    <w:rsid w:val="0058363B"/>
    <w:rsid w:val="00A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73C5"/>
  <w15:chartTrackingRefBased/>
  <w15:docId w15:val="{A2F925EE-B4FD-41D6-8FA6-C4A1D756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smrekar\AppData\Local\Temp\notes1B04D0\Grafi%20ange&#353;k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453040592148206E-2"/>
          <c:y val="0.10542178542178542"/>
          <c:w val="0.51602733686067015"/>
          <c:h val="0.766814086814086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FC2-41C2-B103-3A4A96DEE0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FC2-41C2-B103-3A4A96DEE0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FC2-41C2-B103-3A4A96DEE07C}"/>
              </c:ext>
            </c:extLst>
          </c:dPt>
          <c:dLbls>
            <c:dLbl>
              <c:idx val="0"/>
              <c:layout>
                <c:manualLayout>
                  <c:x val="1.703390201224847E-2"/>
                  <c:y val="-0.154217701953922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C2-41C2-B103-3A4A96DEE07C}"/>
                </c:ext>
              </c:extLst>
            </c:dLbl>
            <c:dLbl>
              <c:idx val="1"/>
              <c:layout>
                <c:manualLayout>
                  <c:x val="0.10793216820119707"/>
                  <c:y val="7.634867508883257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C2-41C2-B103-3A4A96DEE07C}"/>
                </c:ext>
              </c:extLst>
            </c:dLbl>
            <c:dLbl>
              <c:idx val="2"/>
              <c:layout>
                <c:manualLayout>
                  <c:x val="-6.0179352580927381E-2"/>
                  <c:y val="0.1389548702245552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C2-41C2-B103-3A4A96DEE07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'Vzrok nastanitve'!$A$4:$A$7</c15:sqref>
                  </c15:fullRef>
                </c:ext>
              </c:extLst>
              <c:f>'Vzrok nastanitve'!$A$4:$A$6</c:f>
              <c:strCache>
                <c:ptCount val="3"/>
                <c:pt idx="0">
                  <c:v>Return procedure or establishing identity</c:v>
                </c:pt>
                <c:pt idx="1">
                  <c:v>International protection seekers with restricted movement</c:v>
                </c:pt>
                <c:pt idx="2">
                  <c:v>Readmission in accordance with bilateral agreement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'Vzrok nastanitve'!$B$4:$B$7</c15:sqref>
                  </c15:fullRef>
                </c:ext>
              </c:extLst>
              <c:f>'Vzrok nastanitve'!$B$4:$B$6</c:f>
              <c:numCache>
                <c:formatCode>General</c:formatCode>
                <c:ptCount val="3"/>
                <c:pt idx="0">
                  <c:v>154</c:v>
                </c:pt>
                <c:pt idx="1">
                  <c:v>27</c:v>
                </c:pt>
                <c:pt idx="2">
                  <c:v>110</c:v>
                </c:pt>
              </c:numCache>
            </c:numRef>
          </c:val>
          <c:extLst>
            <c:ext xmlns:c15="http://schemas.microsoft.com/office/drawing/2012/chart" uri="{02D57815-91ED-43cb-92C2-25804820EDAC}">
              <c15:categoryFilterExceptions/>
            </c:ext>
            <c:ext xmlns:c16="http://schemas.microsoft.com/office/drawing/2014/chart" uri="{C3380CC4-5D6E-409C-BE32-E72D297353CC}">
              <c16:uniqueId val="{00000006-3FC2-41C2-B103-3A4A96DEE07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9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2424696912878"/>
          <c:y val="0.28627186957895617"/>
          <c:w val="0.36163448318960129"/>
          <c:h val="0.441149954535781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SMREKAR Jelka</dc:creator>
  <cp:keywords/>
  <dc:description/>
  <cp:lastModifiedBy>SMREKAR Jelka</cp:lastModifiedBy>
  <cp:revision>1</cp:revision>
  <dcterms:created xsi:type="dcterms:W3CDTF">2024-02-29T14:00:00Z</dcterms:created>
  <dcterms:modified xsi:type="dcterms:W3CDTF">2024-02-29T14:17:00Z</dcterms:modified>
</cp:coreProperties>
</file>